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5386"/>
      </w:tblGrid>
      <w:tr w:rsidR="00371AA0" w:rsidRPr="00604142" w:rsidTr="00A1314C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A0" w:rsidRPr="00180B60" w:rsidRDefault="00371AA0" w:rsidP="00811E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31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180B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UBND HUYỆN NAM SÁCH</w:t>
            </w:r>
          </w:p>
          <w:p w:rsidR="00371AA0" w:rsidRPr="007A72A4" w:rsidRDefault="007A2295" w:rsidP="00837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45pt;margin-top:15.75pt;width:87.75pt;height:0;z-index:2" o:connectortype="straight"/>
              </w:pict>
            </w:r>
            <w:r w:rsidR="00371AA0" w:rsidRPr="00180B6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TRƯỜNG THCS </w:t>
            </w:r>
            <w:r w:rsidR="008377B1" w:rsidRPr="00180B6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AN BÌNH</w:t>
            </w:r>
            <w:r w:rsidR="00371AA0" w:rsidRPr="00180B6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A0" w:rsidRPr="007A72A4" w:rsidRDefault="007A2295" w:rsidP="0081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52.25pt;margin-top:29.55pt;width:147.75pt;height:1.5pt;flip:y;z-index:1;mso-position-horizontal-relative:text;mso-position-vertical-relative:text" o:connectortype="straight"/>
              </w:pict>
            </w:r>
            <w:r w:rsidR="00371AA0" w:rsidRPr="007A7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371AA0" w:rsidRPr="007A72A4"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  <w:r w:rsidR="00371AA0" w:rsidRPr="007A7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371AA0" w:rsidRPr="00A131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371AA0" w:rsidRPr="00604142" w:rsidTr="00A1314C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A0" w:rsidRPr="008377B1" w:rsidRDefault="00371AA0" w:rsidP="007A2295">
            <w:pPr>
              <w:spacing w:after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A1314C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1314C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r w:rsidR="007A2295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Pr="00A1314C">
              <w:rPr>
                <w:rFonts w:ascii="Times New Roman" w:hAnsi="Times New Roman"/>
                <w:color w:val="000000"/>
                <w:sz w:val="26"/>
                <w:szCs w:val="26"/>
              </w:rPr>
              <w:t>  /QĐ-THCS</w:t>
            </w:r>
            <w:r w:rsidR="008377B1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AB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A0" w:rsidRPr="002D1F9D" w:rsidRDefault="00371AA0" w:rsidP="002D1F9D">
            <w:pPr>
              <w:spacing w:after="120" w:line="234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14C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  </w:t>
            </w:r>
            <w:r w:rsidR="008377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An Bình</w:t>
            </w:r>
            <w:r w:rsidR="008377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377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="008377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2D1F9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04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CF04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01</w:t>
            </w:r>
            <w:r w:rsidRPr="00A1314C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314C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A1314C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20</w:t>
            </w:r>
            <w:r w:rsidR="00967C8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  <w:r w:rsidR="00497FEC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</w:tr>
    </w:tbl>
    <w:p w:rsidR="00371AA0" w:rsidRPr="007A72A4" w:rsidRDefault="00371AA0" w:rsidP="007A72A4">
      <w:pPr>
        <w:shd w:val="clear" w:color="auto" w:fill="FFFFFF"/>
        <w:spacing w:after="12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7A72A4">
        <w:rPr>
          <w:rFonts w:ascii="Times New Roman" w:hAnsi="Times New Roman"/>
          <w:color w:val="000000"/>
          <w:sz w:val="24"/>
          <w:szCs w:val="24"/>
        </w:rPr>
        <w:t> </w:t>
      </w:r>
    </w:p>
    <w:p w:rsidR="00371AA0" w:rsidRPr="00A1314C" w:rsidRDefault="00371AA0" w:rsidP="00A13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QUYẾT ĐỊNH</w:t>
      </w:r>
    </w:p>
    <w:p w:rsidR="00371AA0" w:rsidRPr="002D1F9D" w:rsidRDefault="00371AA0" w:rsidP="00A13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Về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việc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công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bố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công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khai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dự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toán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ngân</w:t>
      </w:r>
      <w:proofErr w:type="spellEnd"/>
      <w:proofErr w:type="gram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sách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năm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967C8E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2</w:t>
      </w:r>
      <w:r w:rsidR="00497FE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</w:p>
    <w:p w:rsidR="00371AA0" w:rsidRPr="00497FEC" w:rsidRDefault="00371AA0" w:rsidP="00A13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của</w:t>
      </w:r>
      <w:proofErr w:type="spellEnd"/>
      <w:proofErr w:type="gram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Trường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THCS </w:t>
      </w:r>
      <w:r w:rsidR="00497FEC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An Bìn</w:t>
      </w:r>
      <w:r w:rsidR="00497FEC">
        <w:rPr>
          <w:rFonts w:ascii="Times New Roman" w:hAnsi="Times New Roman"/>
          <w:b/>
          <w:bCs/>
          <w:color w:val="000000"/>
          <w:sz w:val="28"/>
          <w:szCs w:val="28"/>
        </w:rPr>
        <w:t>h</w:t>
      </w:r>
    </w:p>
    <w:p w:rsidR="00371AA0" w:rsidRPr="00A1314C" w:rsidRDefault="00371AA0" w:rsidP="00A13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1AA0" w:rsidRPr="00A1314C" w:rsidRDefault="00371AA0" w:rsidP="0002162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Căn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cứ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> </w:t>
      </w:r>
      <w:hyperlink r:id="rId5" w:tgtFrame="_blank" w:history="1">
        <w:r w:rsidRPr="00985923">
          <w:rPr>
            <w:rFonts w:ascii="Times New Roman" w:hAnsi="Times New Roman"/>
            <w:color w:val="000000"/>
            <w:sz w:val="28"/>
            <w:szCs w:val="28"/>
          </w:rPr>
          <w:t>163/2016/NĐ-CP</w:t>
        </w:r>
      </w:hyperlink>
      <w:r w:rsidRPr="00A1314C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21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12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2016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phủ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quy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chi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tiết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thi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điều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nhà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nước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>;</w:t>
      </w:r>
    </w:p>
    <w:p w:rsidR="00371AA0" w:rsidRDefault="00371AA0" w:rsidP="0002162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Căn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cứ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tư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61/2017/TT-BTC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15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2017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Tài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hướng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dẫn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đối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vị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toán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tổ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nhà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nước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hỗ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trợ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>;</w:t>
      </w:r>
    </w:p>
    <w:p w:rsidR="000B6144" w:rsidRPr="000B6144" w:rsidRDefault="000B6144" w:rsidP="00021626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0B6144">
        <w:rPr>
          <w:rFonts w:ascii="Times New Roman" w:hAnsi="Times New Roman"/>
          <w:spacing w:val="-4"/>
          <w:sz w:val="28"/>
          <w:szCs w:val="28"/>
          <w:lang w:val="vi-VN"/>
        </w:rPr>
        <w:t xml:space="preserve"> </w:t>
      </w:r>
      <w:r w:rsidRPr="000B6144">
        <w:rPr>
          <w:rFonts w:ascii="Times New Roman" w:hAnsi="Times New Roman"/>
          <w:spacing w:val="-4"/>
          <w:sz w:val="28"/>
          <w:szCs w:val="28"/>
          <w:lang w:val="nl-NL"/>
        </w:rPr>
        <w:t>Căn cứ Thông tư số 90/2018/TT-BTC ngày 28/9/2018 của Bộ Tài chính hướng dẫn thực hiện công khai ngân sách nhà nước đối với các cấp ngân sách;</w:t>
      </w:r>
    </w:p>
    <w:p w:rsidR="008377B1" w:rsidRDefault="008377B1" w:rsidP="000216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8377B1">
        <w:rPr>
          <w:rFonts w:ascii="Times New Roman" w:hAnsi="Times New Roman"/>
          <w:sz w:val="28"/>
          <w:szCs w:val="28"/>
          <w:lang w:val="pt-BR"/>
        </w:rPr>
        <w:t xml:space="preserve">Căn cứ Quyết định số </w:t>
      </w:r>
      <w:r w:rsidR="00497FEC">
        <w:rPr>
          <w:rFonts w:ascii="Times New Roman" w:hAnsi="Times New Roman"/>
          <w:sz w:val="28"/>
          <w:szCs w:val="28"/>
        </w:rPr>
        <w:t>3111</w:t>
      </w:r>
      <w:r w:rsidR="00967C8E">
        <w:rPr>
          <w:rFonts w:ascii="Times New Roman" w:hAnsi="Times New Roman"/>
          <w:sz w:val="28"/>
          <w:szCs w:val="28"/>
          <w:lang w:val="pt-BR"/>
        </w:rPr>
        <w:t xml:space="preserve">/QĐ-UBND ngày </w:t>
      </w:r>
      <w:r w:rsidR="00F81F7B">
        <w:rPr>
          <w:rFonts w:ascii="Times New Roman" w:hAnsi="Times New Roman"/>
          <w:sz w:val="28"/>
          <w:szCs w:val="28"/>
          <w:lang w:val="vi-VN"/>
        </w:rPr>
        <w:t>2</w:t>
      </w:r>
      <w:r w:rsidR="00497FEC">
        <w:rPr>
          <w:rFonts w:ascii="Times New Roman" w:hAnsi="Times New Roman"/>
          <w:sz w:val="28"/>
          <w:szCs w:val="28"/>
        </w:rPr>
        <w:t>2</w:t>
      </w:r>
      <w:r w:rsidRPr="008377B1">
        <w:rPr>
          <w:rFonts w:ascii="Times New Roman" w:hAnsi="Times New Roman"/>
          <w:sz w:val="28"/>
          <w:szCs w:val="28"/>
          <w:lang w:val="pt-BR"/>
        </w:rPr>
        <w:t>/12/20</w:t>
      </w:r>
      <w:r w:rsidR="003D6537">
        <w:rPr>
          <w:rFonts w:ascii="Times New Roman" w:hAnsi="Times New Roman"/>
          <w:sz w:val="28"/>
          <w:szCs w:val="28"/>
          <w:lang w:val="vi-VN"/>
        </w:rPr>
        <w:t>2</w:t>
      </w:r>
      <w:r w:rsidR="002D1F9D">
        <w:rPr>
          <w:rFonts w:ascii="Times New Roman" w:hAnsi="Times New Roman"/>
          <w:sz w:val="28"/>
          <w:szCs w:val="28"/>
        </w:rPr>
        <w:t>2</w:t>
      </w:r>
      <w:r w:rsidRPr="008377B1">
        <w:rPr>
          <w:rFonts w:ascii="Times New Roman" w:hAnsi="Times New Roman"/>
          <w:sz w:val="28"/>
          <w:szCs w:val="28"/>
          <w:lang w:val="pt-BR"/>
        </w:rPr>
        <w:t xml:space="preserve"> của UBND huyện Nam Sách về việc giao chỉ tiêu kế hoạch và dự toán ngân sách nhà nước năm 20</w:t>
      </w:r>
      <w:r w:rsidR="00967C8E">
        <w:rPr>
          <w:rFonts w:ascii="Times New Roman" w:hAnsi="Times New Roman"/>
          <w:sz w:val="28"/>
          <w:szCs w:val="28"/>
          <w:lang w:val="vi-VN"/>
        </w:rPr>
        <w:t>2</w:t>
      </w:r>
      <w:r w:rsidR="00497FEC">
        <w:rPr>
          <w:rFonts w:ascii="Times New Roman" w:hAnsi="Times New Roman"/>
          <w:sz w:val="28"/>
          <w:szCs w:val="28"/>
        </w:rPr>
        <w:t>4</w:t>
      </w:r>
      <w:r w:rsidRPr="008377B1">
        <w:rPr>
          <w:rFonts w:ascii="Times New Roman" w:hAnsi="Times New Roman"/>
          <w:sz w:val="28"/>
          <w:szCs w:val="28"/>
          <w:lang w:val="pt-BR"/>
        </w:rPr>
        <w:t>.</w:t>
      </w:r>
    </w:p>
    <w:p w:rsidR="00371AA0" w:rsidRPr="00A1314C" w:rsidRDefault="00371AA0" w:rsidP="00A1314C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QUYẾT ĐỊNH:</w:t>
      </w:r>
    </w:p>
    <w:p w:rsidR="00371AA0" w:rsidRPr="000B6144" w:rsidRDefault="00371AA0" w:rsidP="00F94B02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1.</w:t>
      </w:r>
      <w:r w:rsidRPr="00A1314C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bố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liệu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 w:rsidR="00967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7C8E">
        <w:rPr>
          <w:rFonts w:ascii="Times New Roman" w:hAnsi="Times New Roman"/>
          <w:color w:val="000000"/>
          <w:sz w:val="28"/>
          <w:szCs w:val="28"/>
        </w:rPr>
        <w:t>toán</w:t>
      </w:r>
      <w:proofErr w:type="spellEnd"/>
      <w:r w:rsidR="00967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7C8E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="00967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7C8E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="00967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7C8E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="00967C8E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67C8E">
        <w:rPr>
          <w:rFonts w:ascii="Times New Roman" w:hAnsi="Times New Roman"/>
          <w:color w:val="000000"/>
          <w:sz w:val="28"/>
          <w:szCs w:val="28"/>
          <w:lang w:val="vi-VN"/>
        </w:rPr>
        <w:t>2</w:t>
      </w:r>
      <w:r w:rsidR="00497FEC">
        <w:rPr>
          <w:rFonts w:ascii="Times New Roman" w:hAnsi="Times New Roman"/>
          <w:color w:val="000000"/>
          <w:sz w:val="28"/>
          <w:szCs w:val="28"/>
        </w:rPr>
        <w:t>4</w:t>
      </w:r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THCS </w:t>
      </w:r>
      <w:proofErr w:type="gramStart"/>
      <w:r w:rsidR="008377B1">
        <w:rPr>
          <w:rFonts w:ascii="Times New Roman" w:hAnsi="Times New Roman"/>
          <w:color w:val="000000"/>
          <w:sz w:val="28"/>
          <w:szCs w:val="28"/>
          <w:lang w:val="vi-VN"/>
        </w:rPr>
        <w:t>An</w:t>
      </w:r>
      <w:proofErr w:type="gramEnd"/>
      <w:r w:rsidR="008377B1">
        <w:rPr>
          <w:rFonts w:ascii="Times New Roman" w:hAnsi="Times New Roman"/>
          <w:color w:val="000000"/>
          <w:sz w:val="28"/>
          <w:szCs w:val="28"/>
          <w:lang w:val="vi-VN"/>
        </w:rPr>
        <w:t xml:space="preserve"> Bình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B6144">
        <w:rPr>
          <w:rFonts w:ascii="Times New Roman" w:hAnsi="Times New Roman"/>
          <w:color w:val="000000"/>
          <w:sz w:val="28"/>
          <w:szCs w:val="28"/>
          <w:lang w:val="vi-VN"/>
        </w:rPr>
        <w:t xml:space="preserve"> (theo các biểu đính kèm)</w:t>
      </w:r>
    </w:p>
    <w:p w:rsidR="00371AA0" w:rsidRPr="00A1314C" w:rsidRDefault="00371AA0" w:rsidP="00F94B02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2.</w:t>
      </w:r>
      <w:r w:rsidRPr="00A1314C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Quyết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hiệu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lực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kể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từ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314C">
        <w:rPr>
          <w:rFonts w:ascii="Times New Roman" w:hAnsi="Times New Roman"/>
          <w:color w:val="000000"/>
          <w:sz w:val="28"/>
          <w:szCs w:val="28"/>
        </w:rPr>
        <w:t>ký</w:t>
      </w:r>
      <w:proofErr w:type="spellEnd"/>
      <w:r w:rsidRPr="00A1314C">
        <w:rPr>
          <w:rFonts w:ascii="Times New Roman" w:hAnsi="Times New Roman"/>
          <w:color w:val="000000"/>
          <w:sz w:val="28"/>
          <w:szCs w:val="28"/>
        </w:rPr>
        <w:t>.</w:t>
      </w:r>
    </w:p>
    <w:p w:rsidR="00371AA0" w:rsidRPr="00A054EF" w:rsidRDefault="00371AA0" w:rsidP="00F94B02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A13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3.</w:t>
      </w:r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Bộ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phận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kế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toán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trường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THCS </w:t>
      </w:r>
      <w:r w:rsidR="00F94B02" w:rsidRPr="00A054EF">
        <w:rPr>
          <w:rFonts w:ascii="Times New Roman" w:hAnsi="Times New Roman"/>
          <w:sz w:val="28"/>
          <w:szCs w:val="28"/>
          <w:lang w:val="vi-VN"/>
        </w:rPr>
        <w:t>An Bình</w:t>
      </w:r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và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cán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bộ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giáo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viên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nhân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viên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có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liên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quan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căn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cứ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Quyết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định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thi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B02" w:rsidRPr="00A054EF">
        <w:rPr>
          <w:rFonts w:ascii="Times New Roman" w:hAnsi="Times New Roman"/>
          <w:sz w:val="28"/>
          <w:szCs w:val="28"/>
        </w:rPr>
        <w:t>hành</w:t>
      </w:r>
      <w:proofErr w:type="spellEnd"/>
      <w:r w:rsidR="00F94B02" w:rsidRPr="00A054EF">
        <w:rPr>
          <w:rFonts w:ascii="Times New Roman" w:hAnsi="Times New Roman"/>
          <w:sz w:val="28"/>
          <w:szCs w:val="28"/>
        </w:rPr>
        <w:t>./.</w:t>
      </w:r>
      <w:r w:rsidRPr="00A054EF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8"/>
        <w:gridCol w:w="4788"/>
      </w:tblGrid>
      <w:tr w:rsidR="00371AA0" w:rsidRPr="00604142" w:rsidTr="007A72A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A0" w:rsidRPr="007A72A4" w:rsidRDefault="00371AA0" w:rsidP="00430CD6">
            <w:pPr>
              <w:spacing w:after="120" w:line="23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72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7A72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2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7A72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A72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811E0B">
              <w:rPr>
                <w:rFonts w:ascii="Times New Roman" w:hAnsi="Times New Roman"/>
                <w:color w:val="000000"/>
              </w:rPr>
              <w:t xml:space="preserve">- UBND </w:t>
            </w:r>
            <w:proofErr w:type="spellStart"/>
            <w:r w:rsidRPr="00811E0B">
              <w:rPr>
                <w:rFonts w:ascii="Times New Roman" w:hAnsi="Times New Roman"/>
                <w:color w:val="000000"/>
              </w:rPr>
              <w:t>huyện</w:t>
            </w:r>
            <w:proofErr w:type="spellEnd"/>
            <w:r w:rsidRPr="00811E0B">
              <w:rPr>
                <w:rFonts w:ascii="Times New Roman" w:hAnsi="Times New Roman"/>
                <w:color w:val="000000"/>
              </w:rPr>
              <w:t>;</w:t>
            </w:r>
            <w:r w:rsidRPr="00811E0B">
              <w:rPr>
                <w:rFonts w:ascii="Times New Roman" w:hAnsi="Times New Roman"/>
                <w:color w:val="000000"/>
              </w:rPr>
              <w:br/>
              <w:t xml:space="preserve">- </w:t>
            </w:r>
            <w:proofErr w:type="spellStart"/>
            <w:r w:rsidRPr="00811E0B"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 w:rsidRPr="00811E0B">
              <w:rPr>
                <w:rFonts w:ascii="Times New Roman" w:hAnsi="Times New Roman"/>
                <w:color w:val="000000"/>
              </w:rPr>
              <w:t xml:space="preserve"> TC-KH;</w:t>
            </w:r>
            <w:r w:rsidRPr="00811E0B">
              <w:rPr>
                <w:rFonts w:ascii="Times New Roman" w:hAnsi="Times New Roman"/>
                <w:color w:val="000000"/>
              </w:rPr>
              <w:br/>
              <w:t xml:space="preserve">- </w:t>
            </w:r>
            <w:proofErr w:type="spellStart"/>
            <w:r w:rsidRPr="00811E0B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811E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1E0B">
              <w:rPr>
                <w:rFonts w:ascii="Times New Roman" w:hAnsi="Times New Roman"/>
                <w:color w:val="000000"/>
              </w:rPr>
              <w:t>đơn</w:t>
            </w:r>
            <w:proofErr w:type="spellEnd"/>
            <w:r w:rsidRPr="00811E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1E0B">
              <w:rPr>
                <w:rFonts w:ascii="Times New Roman" w:hAnsi="Times New Roman"/>
                <w:color w:val="000000"/>
              </w:rPr>
              <w:t>vị</w:t>
            </w:r>
            <w:proofErr w:type="spellEnd"/>
            <w:r w:rsidRPr="00811E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1E0B"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 w:rsidRPr="00811E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1E0B">
              <w:rPr>
                <w:rFonts w:ascii="Times New Roman" w:hAnsi="Times New Roman"/>
                <w:color w:val="000000"/>
              </w:rPr>
              <w:t>thuộc</w:t>
            </w:r>
            <w:proofErr w:type="spellEnd"/>
            <w:r w:rsidRPr="00811E0B">
              <w:rPr>
                <w:rFonts w:ascii="Times New Roman" w:hAnsi="Times New Roman"/>
                <w:color w:val="000000"/>
              </w:rPr>
              <w:t>;</w:t>
            </w:r>
            <w:r w:rsidRPr="00811E0B">
              <w:rPr>
                <w:rFonts w:ascii="Times New Roman" w:hAnsi="Times New Roman"/>
                <w:color w:val="000000"/>
              </w:rPr>
              <w:br/>
              <w:t xml:space="preserve">- </w:t>
            </w:r>
            <w:proofErr w:type="spellStart"/>
            <w:r w:rsidRPr="00811E0B">
              <w:rPr>
                <w:rFonts w:ascii="Times New Roman" w:hAnsi="Times New Roman"/>
                <w:color w:val="000000"/>
              </w:rPr>
              <w:t>Lưu</w:t>
            </w:r>
            <w:proofErr w:type="spellEnd"/>
            <w:r w:rsidRPr="00811E0B">
              <w:rPr>
                <w:rFonts w:ascii="Times New Roman" w:hAnsi="Times New Roman"/>
                <w:color w:val="000000"/>
              </w:rPr>
              <w:t xml:space="preserve"> :VT, ...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A0" w:rsidRPr="00811E0B" w:rsidRDefault="00371AA0" w:rsidP="0081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E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THỦ TRƯỞNG ĐƠN VỊ</w:t>
            </w:r>
          </w:p>
          <w:p w:rsidR="00371AA0" w:rsidRPr="00811E0B" w:rsidRDefault="00371AA0" w:rsidP="007A72A4">
            <w:pPr>
              <w:spacing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AA0" w:rsidRPr="00811E0B" w:rsidRDefault="00371AA0" w:rsidP="007A72A4">
            <w:pPr>
              <w:spacing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AA0" w:rsidRPr="00811E0B" w:rsidRDefault="00371AA0" w:rsidP="007A72A4">
            <w:pPr>
              <w:spacing w:after="12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AA0" w:rsidRPr="00430CD6" w:rsidRDefault="003D6537" w:rsidP="007A72A4">
            <w:pPr>
              <w:spacing w:after="120" w:line="23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Đỗ Văn Truy</w:t>
            </w:r>
          </w:p>
        </w:tc>
      </w:tr>
    </w:tbl>
    <w:p w:rsidR="00371AA0" w:rsidRDefault="00371AA0">
      <w:pPr>
        <w:rPr>
          <w:rFonts w:ascii="Times New Roman" w:hAnsi="Times New Roman"/>
          <w:sz w:val="24"/>
          <w:szCs w:val="24"/>
        </w:rPr>
      </w:pPr>
    </w:p>
    <w:p w:rsidR="00371AA0" w:rsidRDefault="00371AA0">
      <w:pPr>
        <w:rPr>
          <w:rFonts w:ascii="Times New Roman" w:hAnsi="Times New Roman"/>
          <w:sz w:val="24"/>
          <w:szCs w:val="24"/>
        </w:rPr>
      </w:pPr>
    </w:p>
    <w:p w:rsidR="00371AA0" w:rsidRDefault="00371AA0">
      <w:pPr>
        <w:rPr>
          <w:rFonts w:ascii="Times New Roman" w:hAnsi="Times New Roman"/>
          <w:sz w:val="24"/>
          <w:szCs w:val="24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"/>
        <w:gridCol w:w="6660"/>
        <w:gridCol w:w="2160"/>
      </w:tblGrid>
      <w:tr w:rsidR="007A2295" w:rsidRPr="007A2295" w:rsidTr="007A2295">
        <w:trPr>
          <w:trHeight w:val="42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Biểu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2 - Ban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hành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kèm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theo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Thông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tư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90 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28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9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2018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Bộ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Tài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chính</w:t>
            </w:r>
            <w:proofErr w:type="spellEnd"/>
          </w:p>
        </w:tc>
      </w:tr>
      <w:tr w:rsidR="007A2295" w:rsidRPr="007A2295" w:rsidTr="007A2295">
        <w:trPr>
          <w:trHeight w:val="58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TRƯỜNG THCS AN BÌNH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2295" w:rsidRPr="007A2295" w:rsidTr="007A2295">
        <w:trPr>
          <w:trHeight w:val="36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Chương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622-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Loại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070- 073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2295" w:rsidRPr="007A2295" w:rsidTr="007A2295">
        <w:trPr>
          <w:trHeight w:val="42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DỰ TOÁN THU, CHI NGÂN SÁCH NHÀ NƯỚC</w:t>
            </w:r>
          </w:p>
        </w:tc>
      </w:tr>
      <w:tr w:rsidR="007A2295" w:rsidRPr="007A2295" w:rsidTr="007A2295">
        <w:trPr>
          <w:trHeight w:val="75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Kèm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theo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Quyết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định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sô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́ 06/QĐ-THCSAB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ngày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04/01/2024</w:t>
            </w:r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br/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của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Hiệu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trưởng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trường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THCS An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Bình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.)</w:t>
            </w:r>
          </w:p>
        </w:tc>
      </w:tr>
      <w:tr w:rsidR="007A2295" w:rsidRPr="007A2295" w:rsidTr="007A2295">
        <w:trPr>
          <w:trHeight w:val="16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2295" w:rsidRPr="007A2295" w:rsidTr="007A229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Đvt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7A22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A2295" w:rsidRPr="007A2295" w:rsidTr="007A2295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TT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3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chi,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ngân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sách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389.003.000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Lệ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389.003.000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Học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389.003.000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233.402.000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Chi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sự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nghiệp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giáo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dục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đào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tạo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và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dạy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233.402.000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Kinh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nhiệm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vụ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thường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233.402.000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Kinh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nhiệm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vụ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thường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ngân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sách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4.221.184.000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sự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dục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dạy</w:t>
            </w:r>
            <w:proofErr w:type="spellEnd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4.221.184.000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Kinh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nhiệm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vụ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thường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       4.208.899.000   </w:t>
            </w:r>
          </w:p>
        </w:tc>
      </w:tr>
      <w:tr w:rsidR="007A2295" w:rsidRPr="007A2295" w:rsidTr="007A229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Kinh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nhiệm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vụ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thường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>xuyên</w:t>
            </w:r>
            <w:proofErr w:type="spellEnd"/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5" w:rsidRPr="007A2295" w:rsidRDefault="007A2295" w:rsidP="007A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9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12.285.000   </w:t>
            </w:r>
          </w:p>
        </w:tc>
      </w:tr>
    </w:tbl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bookmarkStart w:id="0" w:name="_GoBack"/>
      <w:bookmarkEnd w:id="0"/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17DE8" w:rsidRDefault="00117DE8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3B6D8D" w:rsidRDefault="00361EB9" w:rsidP="00117DE8">
      <w:pPr>
        <w:spacing w:after="0" w:line="312" w:lineRule="auto"/>
        <w:jc w:val="both"/>
        <w:rPr>
          <w:rFonts w:ascii="Times New Roman" w:hAnsi="Times New Roman"/>
          <w:b/>
          <w:bCs/>
          <w:sz w:val="28"/>
        </w:rPr>
      </w:pPr>
      <w:r w:rsidRPr="00361EB9">
        <w:rPr>
          <w:rFonts w:ascii="Times New Roman" w:hAnsi="Times New Roman"/>
          <w:b/>
          <w:bCs/>
          <w:sz w:val="28"/>
        </w:rPr>
        <w:t xml:space="preserve">                                      </w:t>
      </w:r>
    </w:p>
    <w:p w:rsidR="003B6D8D" w:rsidRDefault="003B6D8D" w:rsidP="003B6D8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b/>
          <w:bCs/>
          <w:sz w:val="28"/>
        </w:rPr>
        <w:br w:type="page"/>
      </w:r>
      <w:bookmarkStart w:id="1" w:name="chuong_pl_6"/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lastRenderedPageBreak/>
        <w:t>Biểu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số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2 - Ban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hành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kèm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theo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Thông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tư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số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61/2017/TT-BTC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ngày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15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tháng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6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năm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2017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của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Bộ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Tài</w:t>
      </w:r>
      <w:proofErr w:type="spellEnd"/>
      <w:r>
        <w:rPr>
          <w:i/>
          <w:iCs/>
          <w:color w:val="333333"/>
          <w:sz w:val="21"/>
          <w:szCs w:val="21"/>
          <w:shd w:val="clear" w:color="auto" w:fill="FFFF00"/>
        </w:rPr>
        <w:t xml:space="preserve"> </w:t>
      </w:r>
      <w:proofErr w:type="spellStart"/>
      <w:r>
        <w:rPr>
          <w:i/>
          <w:iCs/>
          <w:color w:val="333333"/>
          <w:sz w:val="21"/>
          <w:szCs w:val="21"/>
          <w:shd w:val="clear" w:color="auto" w:fill="FFFF00"/>
        </w:rPr>
        <w:t>chính</w:t>
      </w:r>
      <w:bookmarkEnd w:id="1"/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7"/>
        <w:gridCol w:w="269"/>
      </w:tblGrid>
      <w:tr w:rsidR="003B6D8D" w:rsidTr="003B6D8D">
        <w:tc>
          <w:tcPr>
            <w:tcW w:w="8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D" w:rsidRDefault="003B6D8D">
            <w:pP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vi-VN" w:eastAsia="vi-VN"/>
              </w:rPr>
              <w:t>Đơn vị: Trường THCS An Bình</w:t>
            </w:r>
          </w:p>
          <w:p w:rsidR="003B6D8D" w:rsidRDefault="003B6D8D">
            <w:pP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vi-VN" w:eastAsia="vi-VN"/>
              </w:rPr>
              <w:t>Chương: 622</w:t>
            </w:r>
          </w:p>
        </w:tc>
        <w:tc>
          <w:tcPr>
            <w:tcW w:w="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D" w:rsidRDefault="003B6D8D">
            <w:pP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</w:tbl>
    <w:p w:rsidR="003B6D8D" w:rsidRDefault="003B6D8D" w:rsidP="003B6D8D">
      <w:pPr>
        <w:shd w:val="clear" w:color="auto" w:fill="FFFFFF"/>
        <w:jc w:val="center"/>
        <w:rPr>
          <w:rFonts w:ascii="Times New Roman" w:hAnsi="Times New Roman"/>
          <w:color w:val="333333"/>
          <w:sz w:val="21"/>
          <w:szCs w:val="21"/>
          <w:lang w:val="vi-VN" w:eastAsia="vi-VN"/>
        </w:rPr>
      </w:pPr>
      <w:r>
        <w:rPr>
          <w:rFonts w:ascii="Times New Roman" w:hAnsi="Times New Roman"/>
          <w:b/>
          <w:bCs/>
          <w:color w:val="333333"/>
          <w:sz w:val="21"/>
          <w:szCs w:val="21"/>
          <w:lang w:val="vi-VN" w:eastAsia="vi-VN"/>
        </w:rPr>
        <w:t>DỰ TOÁN THU - CHI NGÂN SÁCH NHÀ NƯỚC</w:t>
      </w:r>
    </w:p>
    <w:p w:rsidR="003B6D8D" w:rsidRDefault="003B6D8D" w:rsidP="003B6D8D">
      <w:pPr>
        <w:shd w:val="clear" w:color="auto" w:fill="FFFFFF"/>
        <w:jc w:val="center"/>
        <w:rPr>
          <w:rFonts w:ascii="Times New Roman" w:hAnsi="Times New Roman"/>
          <w:color w:val="333333"/>
          <w:sz w:val="21"/>
          <w:szCs w:val="21"/>
          <w:lang w:val="vi-VN" w:eastAsia="vi-VN"/>
        </w:rPr>
      </w:pPr>
      <w:r>
        <w:rPr>
          <w:rFonts w:ascii="Times New Roman" w:hAnsi="Times New Roman"/>
          <w:i/>
          <w:iCs/>
          <w:color w:val="333333"/>
          <w:sz w:val="21"/>
          <w:szCs w:val="21"/>
          <w:lang w:val="vi-VN" w:eastAsia="vi-VN"/>
        </w:rPr>
        <w:t xml:space="preserve">(Kèm theo Quyết định số     /QĐ- </w:t>
      </w:r>
      <w:r w:rsidR="00497FEC">
        <w:rPr>
          <w:rFonts w:ascii="Times New Roman" w:hAnsi="Times New Roman"/>
          <w:i/>
          <w:iCs/>
          <w:color w:val="333333"/>
          <w:sz w:val="21"/>
          <w:szCs w:val="21"/>
          <w:lang w:eastAsia="vi-VN"/>
        </w:rPr>
        <w:t xml:space="preserve">THCS </w:t>
      </w:r>
      <w:r>
        <w:rPr>
          <w:rFonts w:ascii="Times New Roman" w:hAnsi="Times New Roman"/>
          <w:i/>
          <w:iCs/>
          <w:color w:val="333333"/>
          <w:sz w:val="21"/>
          <w:szCs w:val="21"/>
          <w:lang w:val="vi-VN" w:eastAsia="vi-VN"/>
        </w:rPr>
        <w:t xml:space="preserve"> ngày .../.../....của.... )</w:t>
      </w:r>
    </w:p>
    <w:p w:rsidR="003B6D8D" w:rsidRDefault="003B6D8D" w:rsidP="003B6D8D">
      <w:pPr>
        <w:shd w:val="clear" w:color="auto" w:fill="FFFFFF"/>
        <w:spacing w:before="120" w:after="150"/>
        <w:jc w:val="center"/>
        <w:rPr>
          <w:rFonts w:ascii="Times New Roman" w:hAnsi="Times New Roman"/>
          <w:color w:val="333333"/>
          <w:sz w:val="21"/>
          <w:szCs w:val="21"/>
          <w:lang w:val="vi-VN" w:eastAsia="vi-VN"/>
        </w:rPr>
      </w:pPr>
      <w:r>
        <w:rPr>
          <w:rFonts w:ascii="Times New Roman" w:hAnsi="Times New Roman"/>
          <w:color w:val="333333"/>
          <w:sz w:val="21"/>
          <w:szCs w:val="21"/>
          <w:lang w:val="vi-VN" w:eastAsia="vi-VN"/>
        </w:rPr>
        <w:t>(Dùng cho đơn vị sử dụng ngân sách)</w:t>
      </w:r>
    </w:p>
    <w:p w:rsidR="003B6D8D" w:rsidRDefault="003B6D8D" w:rsidP="003B6D8D">
      <w:pPr>
        <w:shd w:val="clear" w:color="auto" w:fill="FFFFFF"/>
        <w:jc w:val="right"/>
        <w:rPr>
          <w:rFonts w:ascii="Times New Roman" w:hAnsi="Times New Roman"/>
          <w:color w:val="333333"/>
          <w:sz w:val="21"/>
          <w:szCs w:val="21"/>
          <w:lang w:val="vi-VN" w:eastAsia="vi-VN"/>
        </w:rPr>
      </w:pPr>
      <w:r>
        <w:rPr>
          <w:rFonts w:ascii="Times New Roman" w:hAnsi="Times New Roman"/>
          <w:i/>
          <w:iCs/>
          <w:color w:val="333333"/>
          <w:sz w:val="21"/>
          <w:szCs w:val="21"/>
          <w:lang w:val="vi-VN" w:eastAsia="vi-VN"/>
        </w:rPr>
        <w:t>Đvt: Triệu đồng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795"/>
        <w:gridCol w:w="1837"/>
      </w:tblGrid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vi-VN" w:eastAsia="vi-VN"/>
              </w:rPr>
              <w:t>Số TT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vi-VN" w:eastAsia="vi-VN"/>
              </w:rPr>
              <w:t>Nội dung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lang w:val="vi-VN" w:eastAsia="vi-VN"/>
              </w:rPr>
              <w:t>Dự toán được giao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I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Tổng số thu, chi, nộp ngân sách phí, lệ phí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Số thu phí, lệ phí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  <w:r w:rsidR="00B07FA4"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335.070.000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1.1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Lệ phí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1.2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Thu sự nghiệp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  <w:r w:rsidR="00B07FA4"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335.070.000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Học phí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B07FA4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335.070.000</w:t>
            </w:r>
            <w:r w:rsidR="003B6D8D"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B07FA4" w:rsidTr="00E20FAC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FA4" w:rsidRDefault="00B07FA4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FA4" w:rsidRDefault="00B07FA4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từ nguồn thu phí được để lại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07FA4" w:rsidRDefault="00B07FA4" w:rsidP="00B07FA4">
            <w:pPr>
              <w:jc w:val="center"/>
            </w:pPr>
            <w:r w:rsidRPr="005A3039"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201.042.000</w:t>
            </w:r>
          </w:p>
        </w:tc>
      </w:tr>
      <w:tr w:rsidR="00B07FA4" w:rsidTr="00E20FAC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FA4" w:rsidRDefault="00B07FA4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2.1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FA4" w:rsidRDefault="00B07FA4" w:rsidP="00B07FA4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sự nghiệp giáo dục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07FA4" w:rsidRDefault="00B07FA4" w:rsidP="00B07FA4">
            <w:pPr>
              <w:jc w:val="center"/>
            </w:pPr>
            <w:r w:rsidRPr="005A3039"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201.042.000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a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B07FA4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201.042.000</w:t>
            </w:r>
            <w:r w:rsidR="003B6D8D"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b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2.2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quản lý hành chính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a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thực hiện chế độ tự chủ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b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không thực hiện chế độ tự chủ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Số phí, lệ phí nộp NSNN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3.1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Lệ phí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3.2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Phí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II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Dự toán chi ngân sách nhà nước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  <w:r w:rsidR="00DC5C5F"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3.815.090.000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quản lý hành chính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1.1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thực hiện chế độ tự chủ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1.2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không thực hiện chế độ tự chủ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lastRenderedPageBreak/>
              <w:t>2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Nghiên cứu khoa học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2.1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thực hiện nhiệm vụ khoa học công nghệ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lang w:val="vi-VN" w:eastAsia="vi-VN"/>
              </w:rPr>
              <w:t>- Nhiệm vụ khoa học công nghệ cấp quốc gia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lang w:val="vi-VN" w:eastAsia="vi-VN"/>
              </w:rPr>
              <w:t>- Nhiệm vụ khoa học công nghệ cấp Bộ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lang w:val="vi-VN" w:eastAsia="vi-VN"/>
              </w:rPr>
              <w:t>- Nhiệm vụ khoa học công nghệ cấp cơ sở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2.2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 theo chức năng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2.3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sự nghiệp giáo dục, đào tạo, dạy nghề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DC5C5F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3.815.090.000</w:t>
            </w:r>
            <w:r w:rsidR="003B6D8D"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3.1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  <w:r w:rsidR="00DC5C5F"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3.815.090.000</w:t>
            </w:r>
          </w:p>
        </w:tc>
      </w:tr>
      <w:tr w:rsidR="003B6D8D" w:rsidTr="003B6D8D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3.2</w:t>
            </w:r>
          </w:p>
        </w:tc>
        <w:tc>
          <w:tcPr>
            <w:tcW w:w="3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sự nghiệp y tế, dân số và gia đình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4.1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4.2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5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bảo đảm xã hội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5.1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5.2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6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hoạt động kinh tế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6.1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6.2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7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sự nghiệp bảo vệ môi trường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7.1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7.2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8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sự nghiệp văn hóa thông tin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8.1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8.2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9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sự nghiệp phát thanh, truyền hình, thông tấn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lastRenderedPageBreak/>
              <w:t>9.1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9.2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10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sự nghiệp thể dục thể thao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10.1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10.2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Kinh phí nhiệm vụ không thường xuyên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11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Chương trình mục tiêu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1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Chương trình mục tiêu quốc gia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lang w:val="vi-VN" w:eastAsia="vi-VN"/>
              </w:rPr>
              <w:t>(Chi tiết theo từng Chương trình mục tiêu quốc gia)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Chi Chương trình mục tiêu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  <w:tr w:rsidR="003B6D8D" w:rsidTr="003B6D8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3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lang w:val="vi-VN" w:eastAsia="vi-VN"/>
              </w:rPr>
              <w:t>(Chi tiết theo từng Chương trình mục tiêu)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D8D" w:rsidRDefault="003B6D8D">
            <w:pPr>
              <w:spacing w:before="120"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vi-VN" w:eastAsia="vi-VN"/>
              </w:rPr>
              <w:t> </w:t>
            </w:r>
          </w:p>
        </w:tc>
      </w:tr>
    </w:tbl>
    <w:p w:rsidR="00361EB9" w:rsidRPr="00117DE8" w:rsidRDefault="003B6D8D" w:rsidP="00117DE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117DE8" w:rsidRPr="00117DE8" w:rsidTr="00880CC4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17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Đơn vị: Trường THCS An Bình</w:t>
            </w:r>
          </w:p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Chương: 622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</w:tbl>
    <w:p w:rsidR="00117DE8" w:rsidRPr="00117DE8" w:rsidRDefault="00117DE8" w:rsidP="00117DE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</w:pPr>
      <w:r w:rsidRPr="00117DE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 w:eastAsia="vi-VN"/>
        </w:rPr>
        <w:t>DỰ TOÁN THU -</w:t>
      </w:r>
      <w:r w:rsidR="00C1679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 w:eastAsia="vi-VN"/>
        </w:rPr>
        <w:t xml:space="preserve"> CHI NGÂN SÁCH NHÀ NƯỚC NĂM 202</w:t>
      </w:r>
      <w:r w:rsidR="003B6D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 w:eastAsia="vi-VN"/>
        </w:rPr>
        <w:t>2</w:t>
      </w:r>
    </w:p>
    <w:p w:rsidR="00117DE8" w:rsidRPr="00117DE8" w:rsidRDefault="00117DE8" w:rsidP="00117DE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</w:pPr>
      <w:r w:rsidRPr="00117DE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>(Kèm theo Quyết định số       /QĐ-</w:t>
      </w:r>
      <w:r w:rsidR="00880CC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 xml:space="preserve">THCSAB ngày    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>/</w:t>
      </w:r>
      <w:r w:rsidR="00880CC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 xml:space="preserve">    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>/</w:t>
      </w:r>
      <w:r w:rsidR="00880CC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 xml:space="preserve"> 2021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>của Hiệu trưởng Trường THCS An Bình</w:t>
      </w:r>
      <w:r w:rsidRPr="00117DE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 xml:space="preserve"> )</w:t>
      </w:r>
    </w:p>
    <w:p w:rsidR="00117DE8" w:rsidRPr="00117DE8" w:rsidRDefault="00AC6B86" w:rsidP="00117DE8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>Đvt:</w:t>
      </w:r>
      <w:r w:rsidR="00117DE8" w:rsidRPr="00117DE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 w:eastAsia="vi-VN"/>
        </w:rPr>
        <w:t xml:space="preserve"> đồng</w:t>
      </w:r>
    </w:p>
    <w:tbl>
      <w:tblPr>
        <w:tblW w:w="5150" w:type="pct"/>
        <w:tblCellSpacing w:w="0" w:type="dxa"/>
        <w:tblBorders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081"/>
        <w:gridCol w:w="2545"/>
      </w:tblGrid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SỐ TT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NỘI DUNG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DỰ TOÁN ĐƯỢC GIAO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I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Tổng số thu, chi, nộp ngân sách phí, lệ phí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C1679D" w:rsidRDefault="00C1679D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C167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  250.002.000 </w:t>
            </w:r>
            <w:r w:rsidR="00117DE8" w:rsidRPr="00C167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Số thu phí, lệ phí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C1679D" w:rsidRDefault="00C1679D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C1679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  250.002.000</w:t>
            </w:r>
            <w:r w:rsidR="00117DE8" w:rsidRPr="00C1679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rHeight w:val="311"/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1.1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Lệ phí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Lệ phí ..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Lệ phí ...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1.2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C1679D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Thu sự nghiệp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C1679D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 </w:t>
            </w:r>
            <w:r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50</w:t>
            </w:r>
            <w:r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002</w:t>
            </w:r>
            <w:r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.000</w:t>
            </w:r>
            <w:r w:rsidR="00117DE8"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C1679D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Học phí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C1679D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 </w:t>
            </w:r>
            <w:r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50</w:t>
            </w:r>
            <w:r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002</w:t>
            </w:r>
            <w:r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.000</w:t>
            </w:r>
            <w:r w:rsidR="00117DE8"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Chi từ nguồn thu phí được để lại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C1679D" w:rsidRDefault="00C1679D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C1679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250.002.000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2.1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 xml:space="preserve">Chi sự nghiệp </w:t>
            </w:r>
            <w:r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giáo dục, đào tạo, dạy nghề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C16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  <w:r w:rsidR="00AC6B86"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  <w:r w:rsidR="00AC6B86"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2</w:t>
            </w:r>
            <w:r w:rsidR="00C167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50</w:t>
            </w:r>
            <w:r w:rsidR="00AC6B86"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.</w:t>
            </w:r>
            <w:r w:rsidR="00C167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002</w:t>
            </w:r>
            <w:r w:rsidR="00AC6B86"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.000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a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  <w:r w:rsidR="00C1679D"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2</w:t>
            </w:r>
            <w:r w:rsidR="00C167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50</w:t>
            </w:r>
            <w:r w:rsidR="00C1679D"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.</w:t>
            </w:r>
            <w:r w:rsidR="00C167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002</w:t>
            </w:r>
            <w:r w:rsidR="00C1679D" w:rsidRPr="00AC6B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.000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b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không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2.2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Chi quản lý hành chính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a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thực hiện chế độ tự chủ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b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không thực hiện chế độ tự chủ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Số phí, lệ phí nộp NSNN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3.1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Lệ phí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Lệ phí ..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Lệ phí ...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3.2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Phí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Phí ...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Phí ....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II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Dự toán chi ngân sách nhà nước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880CC4" w:rsidRDefault="00880CC4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880C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3.172.442.000 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Chi quản lý hành chính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1.1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thực hiện chế độ tự chủ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1.2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không thực hiện chế độ tự chủ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44015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Chi sự nghiệp giáo dục, đào tạo, dạy nghề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880CC4" w:rsidRDefault="00880CC4" w:rsidP="00880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880CC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3.172.442.000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2.1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880CC4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3.172.442.000</w:t>
            </w:r>
            <w:r w:rsidR="00117DE8"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2.2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không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117DE8" w:rsidRPr="0044015D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44015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Chi bảo đảm xã hội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3.1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3.2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không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44015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Chi hoạt động kinh tế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4.1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4.2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không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4401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Chi sự nghiệp bảo vệ môi trường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5.1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5.2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không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44015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Chi sự nghiệp văn hóa thông tin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6.1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6.2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không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44015D">
            <w:pPr>
              <w:spacing w:before="120" w:after="120" w:line="234" w:lineRule="atLeast"/>
              <w:ind w:firstLine="4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44015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Chi sự nghiệp phát thanh, truyền hình, thông tấn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44015D">
            <w:pPr>
              <w:spacing w:before="120" w:after="120" w:line="234" w:lineRule="atLeast"/>
              <w:ind w:firstLine="4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7.1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7.2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không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44015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Chi sự nghiệp thể dục thể thao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8.1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lastRenderedPageBreak/>
              <w:t>8.2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Kinh phí nhiệm vụ không thường xuyên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44015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Chi Chương trình mục tiêu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Chi Chương trình mục tiêu quốc gia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 w:eastAsia="vi-VN"/>
              </w:rPr>
              <w:t>(Chi tiết theo từng Chương trình mục tiêu quốc gia)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Chi Chương trình mục tiêu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  <w:tr w:rsidR="00117DE8" w:rsidRPr="00117DE8" w:rsidTr="00DC5C5F">
        <w:trPr>
          <w:tblCellSpacing w:w="0" w:type="dxa"/>
        </w:trPr>
        <w:tc>
          <w:tcPr>
            <w:tcW w:w="38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3254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 w:eastAsia="vi-VN"/>
              </w:rPr>
              <w:t>(Chi tiết theo từng Chương trình mục tiêu)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:rsidR="00117DE8" w:rsidRPr="00117DE8" w:rsidRDefault="00117DE8" w:rsidP="00117D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117D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 </w:t>
            </w:r>
          </w:p>
        </w:tc>
      </w:tr>
    </w:tbl>
    <w:p w:rsidR="00117DE8" w:rsidRPr="00117DE8" w:rsidRDefault="00117DE8" w:rsidP="00117D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117DE8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 </w:t>
      </w:r>
    </w:p>
    <w:p w:rsidR="00371AA0" w:rsidRDefault="00371AA0" w:rsidP="00280B75"/>
    <w:sectPr w:rsidR="00371AA0" w:rsidSect="00984A0F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2A4"/>
    <w:rsid w:val="000057C4"/>
    <w:rsid w:val="00021626"/>
    <w:rsid w:val="000301E6"/>
    <w:rsid w:val="0006607A"/>
    <w:rsid w:val="000B4956"/>
    <w:rsid w:val="000B6144"/>
    <w:rsid w:val="000D77BA"/>
    <w:rsid w:val="000E1938"/>
    <w:rsid w:val="00117DE8"/>
    <w:rsid w:val="0016542F"/>
    <w:rsid w:val="00180B60"/>
    <w:rsid w:val="002164FF"/>
    <w:rsid w:val="00233B1C"/>
    <w:rsid w:val="00280B75"/>
    <w:rsid w:val="002B1D04"/>
    <w:rsid w:val="002D1F9D"/>
    <w:rsid w:val="002F33D9"/>
    <w:rsid w:val="00330D75"/>
    <w:rsid w:val="00361EB9"/>
    <w:rsid w:val="00371AA0"/>
    <w:rsid w:val="003B6D8D"/>
    <w:rsid w:val="003D6537"/>
    <w:rsid w:val="00423B82"/>
    <w:rsid w:val="00430CD6"/>
    <w:rsid w:val="0044015D"/>
    <w:rsid w:val="00494056"/>
    <w:rsid w:val="00497FEC"/>
    <w:rsid w:val="004C6108"/>
    <w:rsid w:val="004D5E0D"/>
    <w:rsid w:val="004E2806"/>
    <w:rsid w:val="005F5C2D"/>
    <w:rsid w:val="00604142"/>
    <w:rsid w:val="00663AC6"/>
    <w:rsid w:val="00680064"/>
    <w:rsid w:val="0069574E"/>
    <w:rsid w:val="00725F72"/>
    <w:rsid w:val="007A2295"/>
    <w:rsid w:val="007A3A00"/>
    <w:rsid w:val="007A72A4"/>
    <w:rsid w:val="00811E0B"/>
    <w:rsid w:val="008377B1"/>
    <w:rsid w:val="00861F0B"/>
    <w:rsid w:val="00880CC4"/>
    <w:rsid w:val="008E7FBF"/>
    <w:rsid w:val="00911BE0"/>
    <w:rsid w:val="00967C8E"/>
    <w:rsid w:val="00984A0F"/>
    <w:rsid w:val="00985923"/>
    <w:rsid w:val="00A054EF"/>
    <w:rsid w:val="00A1314C"/>
    <w:rsid w:val="00A1592F"/>
    <w:rsid w:val="00A85CFA"/>
    <w:rsid w:val="00AA40E3"/>
    <w:rsid w:val="00AC2DCB"/>
    <w:rsid w:val="00AC47CB"/>
    <w:rsid w:val="00AC6B86"/>
    <w:rsid w:val="00AC7BF1"/>
    <w:rsid w:val="00B07FA4"/>
    <w:rsid w:val="00B217FD"/>
    <w:rsid w:val="00B51123"/>
    <w:rsid w:val="00B9230A"/>
    <w:rsid w:val="00B96E22"/>
    <w:rsid w:val="00BC1F93"/>
    <w:rsid w:val="00C1679D"/>
    <w:rsid w:val="00C2187E"/>
    <w:rsid w:val="00C24598"/>
    <w:rsid w:val="00C70911"/>
    <w:rsid w:val="00CF042A"/>
    <w:rsid w:val="00D30707"/>
    <w:rsid w:val="00DA6356"/>
    <w:rsid w:val="00DC5C5F"/>
    <w:rsid w:val="00E57954"/>
    <w:rsid w:val="00E64028"/>
    <w:rsid w:val="00EF397D"/>
    <w:rsid w:val="00F716BC"/>
    <w:rsid w:val="00F81F7B"/>
    <w:rsid w:val="00F93619"/>
    <w:rsid w:val="00F94B0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7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7A72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C2D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AC2DCB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0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1EB9"/>
    <w:pPr>
      <w:spacing w:after="120" w:line="240" w:lineRule="auto"/>
      <w:ind w:firstLine="567"/>
      <w:jc w:val="both"/>
    </w:pPr>
    <w:rPr>
      <w:rFonts w:ascii=".VnTime" w:eastAsia="Times New Roman" w:hAnsi=".VnTime"/>
      <w:i/>
      <w:color w:val="0000FF"/>
      <w:sz w:val="24"/>
      <w:szCs w:val="20"/>
    </w:rPr>
  </w:style>
  <w:style w:type="character" w:customStyle="1" w:styleId="BodyTextIndentChar">
    <w:name w:val="Body Text Indent Char"/>
    <w:link w:val="BodyTextIndent"/>
    <w:rsid w:val="00361EB9"/>
    <w:rPr>
      <w:rFonts w:ascii=".VnTime" w:eastAsia="Times New Roman" w:hAnsi=".VnTime"/>
      <w:i/>
      <w:color w:val="0000FF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Thùy Dương</cp:lastModifiedBy>
  <cp:revision>49</cp:revision>
  <cp:lastPrinted>2024-01-03T02:34:00Z</cp:lastPrinted>
  <dcterms:created xsi:type="dcterms:W3CDTF">2017-09-13T07:24:00Z</dcterms:created>
  <dcterms:modified xsi:type="dcterms:W3CDTF">2024-02-22T01:40:00Z</dcterms:modified>
</cp:coreProperties>
</file>